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Aumento della pigione – tasso ipotecario di riferimento</w:t>
      </w:r>
    </w:p>
    <w:p>
      <w:r>
        <w:t xml:space="preserve">Locatore al conduttore, da allegare al modulo approvato dal Cantone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[Nome del locatore / amministrazione]</w:t>
      </w:r>
    </w:p>
    <w:p>
      <w:r>
        <w:t xml:space="preserve">[Via n.]</w:t>
      </w:r>
    </w:p>
    <w:p>
      <w:r>
        <w:t xml:space="preserve">[CAP Località]</w:t>
      </w:r>
    </w:p>
    <w:p>
      <w:r>
        <w:t xml:space="preserve">[Telefono / e-mail]</w:t>
      </w:r>
    </w:p>
    <w:p>
      <w:pPr>
        <w:spacing w:after="0"/>
      </w:pPr>
    </w:p>
    <w:p>
      <w:r>
        <w:t xml:space="preserve">[Nome Cognome del conduttore]</w:t>
      </w:r>
    </w:p>
    <w:p>
      <w:r>
        <w:t xml:space="preserve">[Via n.]</w:t>
      </w:r>
    </w:p>
    <w:p>
      <w:r>
        <w:t xml:space="preserve">[CAP Località]</w:t>
      </w:r>
    </w:p>
    <w:p>
      <w:pPr>
        <w:spacing w:after="0"/>
      </w:pPr>
    </w:p>
    <w:p>
      <w:r>
        <w:t xml:space="preserve">[Luogo], [Data]</w:t>
      </w:r>
    </w:p>
    <w:p>
      <w:pPr>
        <w:spacing w:before="240" w:after="60"/>
      </w:pPr>
      <w:r>
        <w:rPr>
          <w:b/>
        </w:rPr>
        <w:t xml:space="preserve">Aumento della pigione dal [Data, p. es. 1° aprile 2026]</w:t>
      </w:r>
    </w:p>
    <w:p>
      <w:r>
        <w:t xml:space="preserve">Gentili signore, egregi signori,</w:t>
      </w:r>
    </w:p>
    <w:p>
      <w:r>
        <w:t xml:space="preserve">Vi comunichiamo un adeguamento della pigione fondato sull'evoluzione del tasso ipotecario di riferimento.</w:t>
      </w:r>
    </w:p>
    <w:p>
      <w:r>
        <w:t xml:space="preserve">Il tasso di riferimento è passato dal [X,XX] % al [X,XX] %. Secondo la formula di calcolo del Consiglio federale (3 % per ogni 0,25 % di aumento) ne risulta il calcolo seguente:</w:t>
      </w: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Voce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Importo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Pigione netta attuale: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CHF [Importo] al mese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Aumento ([X] %):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CHF [Importo] al mese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Nuova pigione netta: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CHF [Importo] al mese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Valido dal: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[Data]</w:t>
            </w:r>
          </w:p>
        </w:tc>
      </w:tr>
    </w:tbl>
    <w:p>
      <w:r>
        <w:t xml:space="preserve">Le spese accessorie restano invariate.</w:t>
      </w:r>
    </w:p>
    <w:p>
      <w:r>
        <w:t xml:space="preserve">Il modulo ufficiale per l'aumento della pigione è allegato alla presente. Avete il diritto di contestare l'aumento innanzi l'autorità di conciliazione entro 30 giorni (art. 270b CO).</w:t>
      </w:r>
    </w:p>
    <w:p>
      <w:r>
        <w:t xml:space="preserve">Distinti saluti</w:t>
      </w:r>
    </w:p>
    <w:p>
      <w:r>
        <w:t xml:space="preserve">[Firma locatore / amministrazione]</w:t>
      </w:r>
    </w:p>
    <w:p>
      <w:pPr>
        <w:spacing w:before="240" w:after="60"/>
      </w:pPr>
      <w:r>
        <w:rPr>
          <w:b/>
        </w:rPr>
        <w:t xml:space="preserve">Allegati:</w:t>
      </w:r>
    </w:p>
    <w:p>
      <w:r>
        <w:t xml:space="preserve">– Modulo ufficiale per l'aumento della pigione</w:t>
      </w:r>
    </w:p>
    <w:p>
      <w:r>
        <w:t xml:space="preserve">– Calcolo dell'aumento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 legale: art. 269 segg. CO e OLAL (RS 221.213.11). Tutte le indicazioni senza garanzia. Non sostituisce una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