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b/>
          <w:color w:val="DC143C"/>
          <w:sz w:val="20"/>
        </w:rPr>
        <w:t>🇨🇭 ConvivaPlus.ch</w:t>
      </w:r>
    </w:p>
    <w:p>
      <w:pPr>
        <w:pBdr>
          <w:bottom w:val="single" w:sz="6" w:space="1" w:color="DC143C"/>
        </w:pBdr>
      </w:pPr>
    </w:p>
    <w:p>
      <w:r>
        <w:rPr>
          <w:b/>
          <w:color w:val="1E3A5F"/>
          <w:sz w:val="36"/>
        </w:rPr>
        <w:t>§ Tierhaltung</w:t>
      </w:r>
    </w:p>
    <w:p>
      <w:r>
        <w:rPr>
          <w:i/>
          <w:color w:val="64748B"/>
          <w:sz w:val="22"/>
        </w:rPr>
        <w:t>Musterformulierung für die Hausordnung</w:t>
      </w:r>
    </w:p>
    <w:p>
      <w:pPr>
        <w:spacing w:after="160" w:line="336" w:lineRule="auto"/>
      </w:pPr>
      <w:r>
        <w:rPr>
          <w:rFonts w:ascii="Arial" w:hAnsi="Arial"/>
          <w:sz w:val="22"/>
        </w:rPr>
        <w:t>1. Kleintiere (Hamster, Fische, Vögel in handelsüblicher Anzahl) sind ohne Bewilligung erlaubt.</w:t>
      </w:r>
    </w:p>
    <w:p>
      <w:pPr>
        <w:spacing w:after="160" w:line="336" w:lineRule="auto"/>
      </w:pPr>
      <w:r>
        <w:rPr>
          <w:rFonts w:ascii="Arial" w:hAnsi="Arial"/>
          <w:sz w:val="22"/>
        </w:rPr>
        <w:t>2. Die Haltung von Hunden und Katzen bedarf der vorgängigen schriftlichen Zustimmung der Verwaltung. Diese kann aus sachlichen Gründen (z.B. Allergien, Grösse der Wohnung) verweigert werden.</w:t>
      </w:r>
    </w:p>
    <w:p>
      <w:pPr>
        <w:spacing w:after="160" w:line="336" w:lineRule="auto"/>
      </w:pPr>
      <w:r>
        <w:rPr>
          <w:rFonts w:ascii="Arial" w:hAnsi="Arial"/>
          <w:sz w:val="22"/>
        </w:rPr>
        <w:t>3. Haustiere dürfen keine anderen Bewohner stören (Lärm, Geruch, Schmutz).</w:t>
      </w:r>
    </w:p>
    <w:p>
      <w:pPr>
        <w:spacing w:after="160" w:line="336" w:lineRule="auto"/>
      </w:pPr>
      <w:r>
        <w:rPr>
          <w:rFonts w:ascii="Arial" w:hAnsi="Arial"/>
          <w:sz w:val="22"/>
        </w:rPr>
        <w:t>4. In Gemeinschaftsräumen und auf Kinderspielplätzen sind Hunde an der Leine zu führen. Hundekot ist unverzüglich zu entfernen.</w:t>
      </w:r>
    </w:p>
    <w:p>
      <w:pPr>
        <w:spacing w:after="160" w:line="336" w:lineRule="auto"/>
      </w:pPr>
      <w:r>
        <w:rPr>
          <w:rFonts w:ascii="Arial" w:hAnsi="Arial"/>
          <w:sz w:val="22"/>
        </w:rPr>
        <w:t>5. Die Haftpflichtversicherung für Tiere ist Sache des Halters.</w:t>
      </w:r>
    </w:p>
    <w:p/>
    <w:p>
      <w:pPr>
        <w:pBdr>
          <w:bottom w:val="single" w:sz="6" w:space="1" w:color="DC143C"/>
        </w:pBdr>
      </w:pPr>
    </w:p>
    <w:p>
      <w:r>
        <w:rPr>
          <w:i/>
          <w:color w:val="64748B"/>
          <w:sz w:val="18"/>
        </w:rPr>
        <w:t>⚠️ Hinweis: Diese Vorlage dient als Muster und ersetzt keine Rechtsberatung. Bitte passen Sie den Text an Ihre Situation an.</w:t>
      </w:r>
    </w:p>
    <w:p>
      <w:pPr>
        <w:jc w:val="center"/>
      </w:pPr>
      <w:r>
        <w:rPr>
          <w:color w:val="94A3B8"/>
          <w:sz w:val="18"/>
        </w:rPr>
        <w:t>Quelle: ConvivaPlus.ch – Hausordnung Vorlage Schweiz 2026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