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Convention de paiement par acomptes</w:t>
      </w:r>
    </w:p>
    <w:p>
      <w:r>
        <w:t xml:space="preserve">Le standard : les deux signent, la créance est reconnue, les acomptes sont fixés.</w:t>
      </w:r>
    </w:p>
    <w:p>
      <w:pPr>
        <w:spacing w:after="0"/>
      </w:pPr>
    </w:p>
    <w:p>
      <w:pPr>
        <w:spacing w:after="0"/>
      </w:pPr>
    </w:p>
    <w:p>
      <w:r>
        <w:t xml:space="preserve">entre</w:t>
      </w:r>
    </w:p>
    <w:p>
      <w:r>
        <w:t xml:space="preserve">[Nom du créancier], [Rue, NPA localité] — ci-après « le créancier »</w:t>
      </w:r>
    </w:p>
    <w:p>
      <w:pPr>
        <w:spacing w:after="0"/>
      </w:pPr>
    </w:p>
    <w:p>
      <w:r>
        <w:t xml:space="preserve">et</w:t>
      </w:r>
    </w:p>
    <w:p>
      <w:r>
        <w:t xml:space="preserve">[Prénom Nom], [Rue, NPA localité] — ci-après « le débiteur »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1. Créance</w:t>
      </w:r>
    </w:p>
    <w:p>
      <w:r>
        <w:t xml:space="preserve">Le débiteur reconnaît devoir au créancier une créance résultant de [Facture n° …], d'un montant de CHF [Montant].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2. Paiement par acomptes</w:t>
      </w:r>
    </w:p>
    <w:p>
      <w:r>
        <w:t xml:space="preserve">La créance est acquittée en [Nombre] acomptes de CHF [Montant de l'acompte] chacun. Le premier acompte est échu le [JJ.MM.AAAA], les suivants le [p. ex. dernier du mois] des mois qui suivent.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3. Mode de paiement</w:t>
      </w:r>
    </w:p>
    <w:p>
      <w:r>
        <w:t xml:space="preserve">Les paiements sont effectués sur le compte [CH00 0000 0000 0000 0000 0], avec la référence [Facture n° …].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4. Demeure</w:t>
      </w:r>
    </w:p>
    <w:p>
      <w:r>
        <w:t xml:space="preserve">Si un acompte n'est pas versé dans les 30 jours, le solde entier devient immédiatement exigible, sans rappel.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5. Effet sur la prescription</w:t>
      </w:r>
    </w:p>
    <w:p>
      <w:r>
        <w:t xml:space="preserve">La présente convention vaut reconnaissance de dette au sens de l'art. 135 ch. 1 CO. Dès la signature, un nouveau délai court ; la dette étant reconnue dans un titre, ce nouveau délai est de dix ans selon l'art. 137 al. 2 CO.</w:t>
      </w:r>
    </w:p>
    <w:p>
      <w:pPr>
        <w:spacing w:after="0"/>
      </w:pPr>
    </w:p>
    <w:p>
      <w:r>
        <w:t xml:space="preserve">[Lieu], [JJ.MM.AAAA]</w:t>
      </w:r>
    </w:p>
    <w:p>
      <w:pPr>
        <w:spacing w:after="0"/>
      </w:pP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Le créancier</w:t>
      </w:r>
    </w:p>
    <w:p>
      <w:pPr>
        <w:spacing w:after="0"/>
      </w:pPr>
    </w:p>
    <w:p>
      <w:r>
        <w:t xml:space="preserve">_____________________________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Le débiteur</w:t>
      </w:r>
    </w:p>
    <w:p>
      <w:pPr>
        <w:spacing w:after="0"/>
      </w:pPr>
    </w:p>
    <w:p>
      <w:r>
        <w:t xml:space="preserve">_____________________________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Base légale : art. 135 ch. 1 et art. 137 al. 2 CO (RS 220, état au 1.1.2026). Ne remplace pas un conseil juridique.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