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Conteggio spese accessorie</w:t>
      </w:r>
    </w:p>
    <w:p>
      <w:r>
        <w:t xml:space="preserve">Nove voci, chiave, acconti e saldo — in Excel si calcola da solo</w:t>
      </w:r>
    </w:p>
    <w:p>
      <w:pPr>
        <w:spacing w:after="0"/>
      </w:pPr>
    </w:p>
    <w:p>
      <w:r>
        <w:t xml:space="preserve">Locatore: [Locatore]</w:t>
      </w:r>
    </w:p>
    <w:p>
      <w:r>
        <w:t xml:space="preserve">Conduttore: [Conduttore]</w:t>
      </w:r>
    </w:p>
    <w:p>
      <w:r>
        <w:t xml:space="preserve">Ente locato: [Indirizzo, appartamento]</w:t>
      </w:r>
    </w:p>
    <w:p>
      <w:r>
        <w:t xml:space="preserve">Periodo di conteggio: [GG.MM.AAAA – GG.MM.AAAA]</w:t>
      </w:r>
    </w:p>
    <w:p>
      <w:r>
        <w:t xml:space="preserve">Chiave (contratto): ☐ m²   ☐ quota di valore   ☐ persone   ☐ contatore</w:t>
      </w:r>
    </w:p>
    <w:p>
      <w:pPr>
        <w:spacing w:after="0"/>
      </w:pPr>
    </w:p>
    <w:tbl>
      <w:tblPr>
        <w:tblW w:w="0" w:type="auto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</w:tblPr>
      <w:tblGrid>
        <w:gridCol w:w="1870"/>
        <w:gridCol w:w="1870"/>
        <w:gridCol w:w="1870"/>
        <w:gridCol w:w="1870"/>
        <w:gridCol w:w="1870"/>
      </w:tblGrid>
      <w:tr>
        <w:tc>
          <w:tcPr>
            <w:tcW w:w="1870" w:type="dxa"/>
          </w:tcPr>
          <w:p>
            <w:pPr>
              <w:spacing w:before="40" w:after="40"/>
            </w:pPr>
            <w:r>
              <w:rPr>
                <w:b/>
              </w:rPr>
              <w:t xml:space="preserve">Voce (solo se pattuita nel contratto)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rPr>
                <w:b/>
              </w:rPr>
              <w:t xml:space="preserve">Costi dello stabile CHF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rPr>
                <w:b/>
              </w:rPr>
              <w:t xml:space="preserve">Chiave totale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rPr>
                <w:b/>
              </w:rPr>
              <w:t xml:space="preserve">Chiave dell'appartamento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rPr>
                <w:b/>
              </w:rPr>
              <w:t xml:space="preserve">Quota dell'appartamento CHF</w:t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Riscaldamento e acqua calda (art. 5 OLAL)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Acqua e acque di scarico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Elettricità parti comuni (scale, lavanderia)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Portineria e pulizia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Ascensore: manutenzione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Rifiuti e smaltimento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Giardino e sgombero neve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Radio, TV, cavo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Amministrazione del conteggio (art. 4 cpv. 3 OLAL)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Totale spese accessorie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Acconti versati (da dedurre)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1870" w:type="dxa"/>
          </w:tcPr>
          <w:p>
            <w:pPr>
              <w:spacing w:before="40" w:after="40"/>
            </w:pPr>
            <w:r>
              <w:t xml:space="preserve">Saldo: + da pagare, − a tuo favore</w:t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87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pPr>
        <w:spacing w:after="0"/>
      </w:pPr>
    </w:p>
    <w:p>
      <w:r>
        <w:t xml:space="preserve">Quota = costi × chiave dell'appartamento ÷ chiave totale (calcolata nel foglio Excel, a mano in Word/PDF).</w:t>
      </w:r>
    </w:p>
    <w:p>
      <w:r>
        <w:t xml:space="preserve">Solo le voci specialmente pattuite nel contratto (art. 257a cpv. 2 CO). Riparazione, rinnovo, interessi e ammortamento dell'impianto di riscaldamento: mai computabili (art. 6 OLAL).</w:t>
      </w:r>
    </w:p>
    <w:p>
      <w:r>
        <w:t xml:space="preserve">Il conduttore può vedere i giustificativi (art. 257b cpv. 2 CO) e chiedere la scorta di combustibili a inizio e fine periodo (art. 8 cpv. 2 OLAL).</w:t>
      </w:r>
    </w:p>
    <w:p>
      <w:r>
        <w:t xml:space="preserve">Pagabile entro: ___.___.______   sull'IBAN: ________________________________</w:t>
      </w:r>
    </w:p>
    <w:p>
      <w:r>
        <w:t xml:space="preserve">Luogo, data: ________________   Firma del locatore: ________________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Basi legali: CO art. 257a/257b (RS 220, stato 1.1.2026) e OLAL art. 4–8 (RS 221.213.11, stato 1.10.2025), testo ufficiale da fedlex.admin.ch. Modello proprio di ConvivaPlus. Non sostituisce una consulenza legale.</w:t>
      </w:r>
    </w:p>
    <w:p>
      <w:pPr>
        <w:spacing w:before="120" w:after="0"/>
      </w:pPr>
      <w:r>
        <w:rPr>
          <w:sz w:val="15"/>
          <w:color w:val="808080"/>
        </w:rPr>
        <w:t xml:space="preserve">Tutti i modelli gratuiti su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