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Accordo di pagamento rateale</w:t>
      </w:r>
    </w:p>
    <w:p>
      <w:r>
        <w:t xml:space="preserve">Lo standard: firmano entrambi, il credito è riconosciuto, le rate sono fissate.</w:t>
      </w:r>
    </w:p>
    <w:p>
      <w:pPr>
        <w:spacing w:after="0"/>
      </w:pPr>
    </w:p>
    <w:p>
      <w:pPr>
        <w:spacing w:after="0"/>
      </w:pPr>
    </w:p>
    <w:p>
      <w:r>
        <w:t xml:space="preserve">tra</w:t>
      </w:r>
    </w:p>
    <w:p>
      <w:r>
        <w:t xml:space="preserve">[Nome del creditore], [Via, CAP località] — di seguito «il creditore»</w:t>
      </w:r>
    </w:p>
    <w:p>
      <w:pPr>
        <w:spacing w:after="0"/>
      </w:pPr>
    </w:p>
    <w:p>
      <w:r>
        <w:t xml:space="preserve">e</w:t>
      </w:r>
    </w:p>
    <w:p>
      <w:r>
        <w:t xml:space="preserve">[Nome Cognome], [Via, CAP località] — di seguito «il debitore»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1. Credito</w:t>
      </w:r>
    </w:p>
    <w:p>
      <w:r>
        <w:t xml:space="preserve">Il debitore riconosce di dovere al creditore un credito derivante da [Fattura n. …], pari a CHF [Importo].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2. Pagamento rateale</w:t>
      </w:r>
    </w:p>
    <w:p>
      <w:r>
        <w:t xml:space="preserve">Il credito è estinto in [Numero] rate di CHF [Importo della rata] ciascuna. La prima rata è esigibile il [GG.MM.AAAA], le successive il [p. es. ultimo del mese] dei mesi seguenti.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3. Modalità di pagamento</w:t>
      </w:r>
    </w:p>
    <w:p>
      <w:r>
        <w:t xml:space="preserve">I pagamenti sono effettuati sul conto [CH00 0000 0000 0000 0000 0], indicando il riferimento [Fattura n. …].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4. Mora</w:t>
      </w:r>
    </w:p>
    <w:p>
      <w:r>
        <w:t xml:space="preserve">Se una rata non è versata entro 30 giorni, l'intero saldo diventa immediatamente esigibile senza ulteriore diffida.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5. Effetto sulla prescrizione</w:t>
      </w:r>
    </w:p>
    <w:p>
      <w:r>
        <w:t xml:space="preserve">Il presente accordo costituisce riconoscimento del debito ai sensi dell'art. 135 n. 1 CO. Con la firma decorre una nuova prescrizione; poiché il credito è riconosciuto mediante il rilascio di un titolo, il nuovo termine è di dieci anni secondo l'art. 137 cpv. 2 CO.</w:t>
      </w:r>
    </w:p>
    <w:p>
      <w:pPr>
        <w:spacing w:after="0"/>
      </w:pPr>
    </w:p>
    <w:p>
      <w:r>
        <w:t xml:space="preserve">[Luogo], [GG.MM.AAAA]</w:t>
      </w:r>
    </w:p>
    <w:p>
      <w:pPr>
        <w:spacing w:after="0"/>
      </w:pP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Il creditore</w:t>
      </w:r>
    </w:p>
    <w:p>
      <w:pPr>
        <w:spacing w:after="0"/>
      </w:pPr>
    </w:p>
    <w:p>
      <w:r>
        <w:t xml:space="preserve">_____________________________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Il debitore</w:t>
      </w:r>
    </w:p>
    <w:p>
      <w:pPr>
        <w:spacing w:after="0"/>
      </w:pPr>
    </w:p>
    <w:p>
      <w:r>
        <w:t xml:space="preserve">_____________________________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Base legale: art. 135 n. 1 e art. 137 cpv. 2 CO (RS 220, stato 1.1.2026). Non sostituisce una consulenza legale.</w:t>
      </w:r>
    </w:p>
    <w:p>
      <w:pPr>
        <w:spacing w:before="120" w:after="0"/>
      </w:pPr>
      <w:r>
        <w:rPr>
          <w:sz w:val="15"/>
          <w:color w:val="808080"/>
        </w:rPr>
        <w:t xml:space="preserve">Tutti i modelli gratuiti su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